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8DECA" w14:textId="19B17D41" w:rsidR="0052240C" w:rsidRPr="00C516C4" w:rsidRDefault="009C28CB" w:rsidP="005A1754">
      <w:pPr>
        <w:rPr>
          <w:b/>
          <w:bCs/>
        </w:rPr>
      </w:pPr>
      <w:r w:rsidRPr="00C516C4">
        <w:rPr>
          <w:b/>
          <w:bCs/>
        </w:rPr>
        <w:t>‘El primer Dumas’, un cómic contra el borrado de</w:t>
      </w:r>
      <w:r w:rsidR="0052240C" w:rsidRPr="00C516C4">
        <w:rPr>
          <w:b/>
          <w:bCs/>
        </w:rPr>
        <w:t>l primer general negro</w:t>
      </w:r>
      <w:r w:rsidR="005E2287" w:rsidRPr="00C516C4">
        <w:rPr>
          <w:b/>
          <w:bCs/>
        </w:rPr>
        <w:t xml:space="preserve"> de </w:t>
      </w:r>
      <w:r w:rsidRPr="00C516C4">
        <w:rPr>
          <w:b/>
          <w:bCs/>
        </w:rPr>
        <w:t xml:space="preserve">la historia de </w:t>
      </w:r>
      <w:r w:rsidR="005E2287" w:rsidRPr="00C516C4">
        <w:rPr>
          <w:b/>
          <w:bCs/>
        </w:rPr>
        <w:t>Francia</w:t>
      </w:r>
    </w:p>
    <w:p w14:paraId="17285299" w14:textId="77777777" w:rsidR="005E2287" w:rsidRDefault="005E2287" w:rsidP="0052240C">
      <w:pPr>
        <w:pStyle w:val="Prrafodelista"/>
      </w:pPr>
    </w:p>
    <w:p w14:paraId="02E50D74" w14:textId="2F319930" w:rsidR="005E2287" w:rsidRPr="00C516C4" w:rsidRDefault="005E2287" w:rsidP="005A1754">
      <w:pPr>
        <w:rPr>
          <w:b/>
          <w:bCs/>
          <w:i/>
          <w:iCs/>
        </w:rPr>
      </w:pPr>
      <w:r w:rsidRPr="00C516C4">
        <w:rPr>
          <w:b/>
          <w:bCs/>
          <w:i/>
          <w:iCs/>
        </w:rPr>
        <w:t xml:space="preserve">NORMA publica la obra de Salva Rubio y Rubén del Rincón sobre </w:t>
      </w:r>
      <w:r w:rsidR="009C28CB" w:rsidRPr="00C516C4">
        <w:rPr>
          <w:b/>
          <w:bCs/>
          <w:i/>
          <w:iCs/>
        </w:rPr>
        <w:t>este legendario militar</w:t>
      </w:r>
      <w:r w:rsidRPr="00C516C4">
        <w:rPr>
          <w:b/>
          <w:bCs/>
          <w:i/>
          <w:iCs/>
        </w:rPr>
        <w:t>, padre de Alejandro Dumas</w:t>
      </w:r>
      <w:r w:rsidR="009C28CB" w:rsidRPr="00C516C4">
        <w:rPr>
          <w:b/>
          <w:bCs/>
          <w:i/>
          <w:iCs/>
        </w:rPr>
        <w:t>, que gozó del favor de Napoleón</w:t>
      </w:r>
    </w:p>
    <w:p w14:paraId="0A0CBA35" w14:textId="77777777" w:rsidR="009C28CB" w:rsidRDefault="009C28CB" w:rsidP="0052240C">
      <w:pPr>
        <w:pStyle w:val="Prrafodelista"/>
      </w:pPr>
    </w:p>
    <w:p w14:paraId="659C23A5" w14:textId="2D55D657" w:rsidR="00EF0FFE" w:rsidRDefault="00EF0FFE" w:rsidP="005A1754">
      <w:r>
        <w:t xml:space="preserve">Aunque el olvido ha querido hacer su trabajo, el nombre de </w:t>
      </w:r>
      <w:r w:rsidRPr="00EF0FFE">
        <w:t>Thomas-Alexandre Dumas</w:t>
      </w:r>
      <w:r>
        <w:t xml:space="preserve"> forma parte indisoluble de la historia de Francia. Y no solo por el hecho de haber sido el primer general negro de este país, y uno de los primeros de Europa. O por ser el padre del escritor Alejandro Dumas, y abuelo de Alejandro Dumas hijo. O por tener su nombre vinculado a algunas de las más célebres campañas napoleónicas</w:t>
      </w:r>
      <w:r w:rsidR="00CD547E">
        <w:t>, en las que llegó a comandar un ejército de hasta 53.000 hombres</w:t>
      </w:r>
      <w:r>
        <w:t xml:space="preserve">. Hay mucho más, y todo se cuenta en </w:t>
      </w:r>
      <w:r w:rsidRPr="005A1754">
        <w:rPr>
          <w:i/>
          <w:iCs/>
        </w:rPr>
        <w:t xml:space="preserve">El primer Dumas, </w:t>
      </w:r>
      <w:r>
        <w:t>la obra de Salva Rubio</w:t>
      </w:r>
      <w:r w:rsidR="0013248E">
        <w:t xml:space="preserve"> </w:t>
      </w:r>
      <w:r>
        <w:t>y Rubén del Rincón</w:t>
      </w:r>
      <w:r w:rsidR="0013248E">
        <w:t xml:space="preserve"> </w:t>
      </w:r>
      <w:r>
        <w:t xml:space="preserve">que ve la luz en edición integral de la mano de NORMA Editorial.   </w:t>
      </w:r>
    </w:p>
    <w:p w14:paraId="3B8910C1" w14:textId="0CD5B3B0" w:rsidR="009C28CB" w:rsidRDefault="00CD547E" w:rsidP="005A1754">
      <w:r>
        <w:t>La historia comienza en Saint-Domingue, la colonia francesa de La Española</w:t>
      </w:r>
      <w:r w:rsidR="00AD6EF0">
        <w:t xml:space="preserve"> </w:t>
      </w:r>
      <w:r w:rsidR="00AD6EF0" w:rsidRPr="00AD6EF0">
        <w:t>(actual Haití),</w:t>
      </w:r>
      <w:r>
        <w:t xml:space="preserve"> cuando nuestro personaje nace de la relación entre un marqués blanco, dueño de una plantación en la isla, y una de sus esclavas negras. Vendido y recomprado por su padre, pronto viajará a París, donde será formado como un francés distinguido. Entre sus mentores</w:t>
      </w:r>
      <w:r w:rsidR="005A1754">
        <w:t xml:space="preserve"> se encuentra otro</w:t>
      </w:r>
      <w:r w:rsidR="005A1754" w:rsidRPr="005A1754">
        <w:t xml:space="preserve"> mestizo</w:t>
      </w:r>
      <w:r w:rsidR="005A1754">
        <w:t xml:space="preserve">, Joseph </w:t>
      </w:r>
      <w:proofErr w:type="spellStart"/>
      <w:r w:rsidR="005A1754">
        <w:t>Bologne</w:t>
      </w:r>
      <w:proofErr w:type="spellEnd"/>
      <w:r w:rsidR="005A1754">
        <w:t xml:space="preserve">, el Caballero de Saint-Georges, de acreditada habilidad con el violín y la espada. </w:t>
      </w:r>
      <w:r>
        <w:t xml:space="preserve"> </w:t>
      </w:r>
    </w:p>
    <w:p w14:paraId="0D66F369" w14:textId="0C912A2C" w:rsidR="005A1754" w:rsidRPr="005A1754" w:rsidRDefault="005A1754" w:rsidP="005A1754">
      <w:r>
        <w:t xml:space="preserve">Por su parte, </w:t>
      </w:r>
      <w:r w:rsidRPr="00EF0FFE">
        <w:t>Thomas-Alexandre</w:t>
      </w:r>
      <w:r>
        <w:t xml:space="preserve"> gozará de unas extraordinarias cualidades físicas que le permitieron ascender rápidamente en el seno del ejército, en el que se alistó con el apellido de su madre. </w:t>
      </w:r>
      <w:r w:rsidR="00362B56">
        <w:t xml:space="preserve">Bajo el mando de Napoleón Bonaparte, será conocido por los enemigos austriacos como </w:t>
      </w:r>
      <w:r w:rsidR="00362B56" w:rsidRPr="00362B56">
        <w:rPr>
          <w:i/>
          <w:iCs/>
        </w:rPr>
        <w:t>El Diablo Negro</w:t>
      </w:r>
      <w:r w:rsidR="00362B56">
        <w:t>, fama que le llevará también hasta Siria y Egipto antes de caer en desgracia ante su ilustre superior. Casado con la hija de un posadero, moriría sin saber que su pequeño hijo Alexandre llegaría a ser un escritor de aventuras mundialmente famoso… inspirándose en la vida del padre al que apenas conoció.</w:t>
      </w:r>
    </w:p>
    <w:p w14:paraId="013A42EC" w14:textId="49BB8D5D" w:rsidR="005A1754" w:rsidRPr="005A1754" w:rsidRDefault="005A1754" w:rsidP="005A1754">
      <w:r>
        <w:t>“</w:t>
      </w:r>
      <w:r w:rsidR="00A43DF9">
        <w:t>N</w:t>
      </w:r>
      <w:r w:rsidRPr="005A1754">
        <w:t>i Rubén ni yo, autores de este cómic, somos negros ni franceses</w:t>
      </w:r>
      <w:r>
        <w:t xml:space="preserve">”, comenta Salva Rubio </w:t>
      </w:r>
      <w:r w:rsidR="00A43DF9" w:rsidRPr="00A43DF9">
        <w:t>(</w:t>
      </w:r>
      <w:r w:rsidR="00A43DF9" w:rsidRPr="00A43DF9">
        <w:rPr>
          <w:i/>
          <w:iCs/>
        </w:rPr>
        <w:t xml:space="preserve">El fotógrafo de </w:t>
      </w:r>
      <w:proofErr w:type="spellStart"/>
      <w:r w:rsidR="00A43DF9" w:rsidRPr="00A43DF9">
        <w:rPr>
          <w:i/>
          <w:iCs/>
        </w:rPr>
        <w:t>Mauthausen</w:t>
      </w:r>
      <w:proofErr w:type="spellEnd"/>
      <w:r w:rsidR="00A43DF9" w:rsidRPr="00A43DF9">
        <w:rPr>
          <w:i/>
          <w:iCs/>
        </w:rPr>
        <w:t xml:space="preserve">, La resurrección de </w:t>
      </w:r>
      <w:proofErr w:type="spellStart"/>
      <w:r w:rsidR="00A43DF9" w:rsidRPr="00A43DF9">
        <w:rPr>
          <w:i/>
          <w:iCs/>
        </w:rPr>
        <w:t>Notre</w:t>
      </w:r>
      <w:proofErr w:type="spellEnd"/>
      <w:r w:rsidR="00A43DF9" w:rsidRPr="00A43DF9">
        <w:rPr>
          <w:i/>
          <w:iCs/>
        </w:rPr>
        <w:t xml:space="preserve"> Dame</w:t>
      </w:r>
      <w:r w:rsidR="00A43DF9" w:rsidRPr="00A43DF9">
        <w:t xml:space="preserve">) </w:t>
      </w:r>
      <w:r>
        <w:t>en las primeras páginas del volumen. “</w:t>
      </w:r>
      <w:r w:rsidRPr="005A1754">
        <w:t>P</w:t>
      </w:r>
      <w:r>
        <w:t>ero</w:t>
      </w:r>
      <w:r w:rsidRPr="005A1754">
        <w:t xml:space="preserve"> estamos convencidos de que</w:t>
      </w:r>
      <w:r w:rsidR="00710B7F">
        <w:t>,</w:t>
      </w:r>
      <w:r w:rsidRPr="005A1754">
        <w:t xml:space="preserve"> en nuestra época, historias como las de Alex Dumas deben ser contadas para que se abran las puertas y que más personajes negros, más mujeres olvidadas, más héroes</w:t>
      </w:r>
      <w:r w:rsidRPr="00A43DF9">
        <w:rPr>
          <w:i/>
          <w:iCs/>
        </w:rPr>
        <w:t xml:space="preserve"> queer</w:t>
      </w:r>
      <w:r w:rsidRPr="005A1754">
        <w:t xml:space="preserve"> encuentren su lugar justo en las páginas de la historia y en los corazones de los lectores</w:t>
      </w:r>
      <w:r>
        <w:t>”</w:t>
      </w:r>
      <w:r w:rsidRPr="005A1754">
        <w:t xml:space="preserve">. </w:t>
      </w:r>
    </w:p>
    <w:p w14:paraId="30FDA253" w14:textId="61E8F9B4" w:rsidR="00EF0FFE" w:rsidRDefault="005A1754" w:rsidP="005A1754">
      <w:r>
        <w:lastRenderedPageBreak/>
        <w:t>“</w:t>
      </w:r>
      <w:r w:rsidRPr="005A1754">
        <w:t>Ambos pensamos que las historias de gente como Alex Dumas nos inspiran a todos a seguir luchando contra el fascismo, el racismo y la discriminación en cualquiera de sus formas</w:t>
      </w:r>
      <w:r>
        <w:t>”, concluye el guionista</w:t>
      </w:r>
      <w:r w:rsidRPr="005A1754">
        <w:t xml:space="preserve">. </w:t>
      </w:r>
      <w:r>
        <w:t>“</w:t>
      </w:r>
      <w:r w:rsidRPr="005A1754">
        <w:t>Su ejemplo nos ha dado fuerzas para continuar la lucha. Esperamos que al lector también</w:t>
      </w:r>
      <w:r>
        <w:t>”</w:t>
      </w:r>
      <w:r w:rsidRPr="005A1754">
        <w:t>.</w:t>
      </w:r>
    </w:p>
    <w:p w14:paraId="0C321E5C" w14:textId="77777777" w:rsidR="0052240C" w:rsidRDefault="0052240C" w:rsidP="0052240C">
      <w:pPr>
        <w:pStyle w:val="Prrafodelista"/>
      </w:pPr>
    </w:p>
    <w:p w14:paraId="7786D41D" w14:textId="7FC5667D" w:rsidR="0052240C" w:rsidRPr="0013248E" w:rsidRDefault="0052240C" w:rsidP="0013248E">
      <w:pPr>
        <w:rPr>
          <w:b/>
          <w:bCs/>
        </w:rPr>
      </w:pPr>
      <w:r w:rsidRPr="0013248E">
        <w:rPr>
          <w:b/>
          <w:bCs/>
        </w:rPr>
        <w:t>Sobre los autores</w:t>
      </w:r>
    </w:p>
    <w:p w14:paraId="6BF53783" w14:textId="301B188E" w:rsidR="00CB66A7" w:rsidRPr="0013248E" w:rsidRDefault="0052240C" w:rsidP="0013248E">
      <w:pPr>
        <w:rPr>
          <w:b/>
          <w:bCs/>
        </w:rPr>
      </w:pPr>
      <w:r w:rsidRPr="0013248E">
        <w:rPr>
          <w:b/>
          <w:bCs/>
        </w:rPr>
        <w:t>Salva Rubio</w:t>
      </w:r>
      <w:r w:rsidR="00CB66A7" w:rsidRPr="0013248E">
        <w:rPr>
          <w:b/>
          <w:bCs/>
        </w:rPr>
        <w:t xml:space="preserve"> </w:t>
      </w:r>
    </w:p>
    <w:p w14:paraId="44FA8682" w14:textId="02B27A96" w:rsidR="0052240C" w:rsidRDefault="0052240C" w:rsidP="0013248E">
      <w:r w:rsidRPr="0052240C">
        <w:t xml:space="preserve">Salva Rubio es guionista y escritor. Ha escrito novelas gráficas como </w:t>
      </w:r>
      <w:r w:rsidRPr="000E1F9A">
        <w:rPr>
          <w:i/>
          <w:iCs/>
        </w:rPr>
        <w:t xml:space="preserve">El Fotógrafo de </w:t>
      </w:r>
      <w:proofErr w:type="spellStart"/>
      <w:r w:rsidRPr="000E1F9A">
        <w:rPr>
          <w:i/>
          <w:iCs/>
        </w:rPr>
        <w:t>Mauthausen</w:t>
      </w:r>
      <w:proofErr w:type="spellEnd"/>
      <w:r w:rsidRPr="0052240C">
        <w:t xml:space="preserve">, </w:t>
      </w:r>
      <w:r w:rsidRPr="000E1F9A">
        <w:rPr>
          <w:i/>
          <w:iCs/>
        </w:rPr>
        <w:t>Monet, Nómada de la Luz</w:t>
      </w:r>
      <w:r w:rsidRPr="0052240C">
        <w:t xml:space="preserve"> o </w:t>
      </w:r>
      <w:r w:rsidRPr="000E1F9A">
        <w:rPr>
          <w:i/>
          <w:iCs/>
        </w:rPr>
        <w:t>Django Mano de Fuego</w:t>
      </w:r>
      <w:r w:rsidRPr="0052240C">
        <w:t xml:space="preserve"> y trabaja para las más importantes editoriales de cómic europeas, como Dupuis, Glénat, Le </w:t>
      </w:r>
      <w:proofErr w:type="spellStart"/>
      <w:r w:rsidRPr="0052240C">
        <w:t>Lombard</w:t>
      </w:r>
      <w:proofErr w:type="spellEnd"/>
      <w:r w:rsidRPr="0052240C">
        <w:t xml:space="preserve"> o </w:t>
      </w:r>
      <w:proofErr w:type="spellStart"/>
      <w:r w:rsidRPr="0052240C">
        <w:t>Delcourt</w:t>
      </w:r>
      <w:proofErr w:type="spellEnd"/>
      <w:r w:rsidRPr="0052240C">
        <w:t>. En cine su trabajo ha sido nominado al Goya a Mejor Largometraje de Animación; también ha publicado novela y ensayo cultural. Fue finalista del prestigiado premio SGAE Julio Alejandro, es miembro asociado del WGA (sindicato de guionistas americanos) y de la Academia de las Artes y las Ciencias Cinematográficas de España.</w:t>
      </w:r>
    </w:p>
    <w:p w14:paraId="56840FD3" w14:textId="77777777" w:rsidR="009C28CB" w:rsidRDefault="009C28CB" w:rsidP="0052240C">
      <w:pPr>
        <w:pStyle w:val="Prrafodelista"/>
      </w:pPr>
    </w:p>
    <w:p w14:paraId="33192417" w14:textId="61F3863B" w:rsidR="009C28CB" w:rsidRPr="0013248E" w:rsidRDefault="009C28CB" w:rsidP="0013248E">
      <w:pPr>
        <w:rPr>
          <w:b/>
          <w:bCs/>
        </w:rPr>
      </w:pPr>
      <w:r w:rsidRPr="0013248E">
        <w:rPr>
          <w:b/>
          <w:bCs/>
        </w:rPr>
        <w:t>Rubén del Rincón</w:t>
      </w:r>
    </w:p>
    <w:p w14:paraId="5760A697" w14:textId="479A83C9" w:rsidR="009C28CB" w:rsidRDefault="009C28CB" w:rsidP="0013248E">
      <w:r w:rsidRPr="009C28CB">
        <w:t xml:space="preserve">Rubén Del Rincón es autor de cómic e ilustrador. Ha escrito y dibujado </w:t>
      </w:r>
      <w:r w:rsidR="0064591A">
        <w:t xml:space="preserve">obras </w:t>
      </w:r>
      <w:r w:rsidRPr="009C28CB">
        <w:t xml:space="preserve">como </w:t>
      </w:r>
      <w:proofErr w:type="spellStart"/>
      <w:r w:rsidRPr="000E1F9A">
        <w:rPr>
          <w:i/>
          <w:iCs/>
        </w:rPr>
        <w:t>Nassao</w:t>
      </w:r>
      <w:proofErr w:type="spellEnd"/>
      <w:r w:rsidRPr="000E1F9A">
        <w:rPr>
          <w:i/>
          <w:iCs/>
        </w:rPr>
        <w:t xml:space="preserve"> </w:t>
      </w:r>
      <w:proofErr w:type="spellStart"/>
      <w:r w:rsidRPr="000E1F9A">
        <w:rPr>
          <w:i/>
          <w:iCs/>
        </w:rPr>
        <w:t>Views</w:t>
      </w:r>
      <w:proofErr w:type="spellEnd"/>
      <w:r w:rsidRPr="009C28CB">
        <w:t xml:space="preserve">, </w:t>
      </w:r>
      <w:r w:rsidRPr="00FE1081">
        <w:rPr>
          <w:i/>
          <w:iCs/>
        </w:rPr>
        <w:t>Mesalina</w:t>
      </w:r>
      <w:r w:rsidRPr="009C28CB">
        <w:t xml:space="preserve">, </w:t>
      </w:r>
      <w:r w:rsidRPr="00F4249B">
        <w:rPr>
          <w:i/>
          <w:iCs/>
        </w:rPr>
        <w:t xml:space="preserve">Robot </w:t>
      </w:r>
      <w:proofErr w:type="spellStart"/>
      <w:r w:rsidRPr="00F4249B">
        <w:rPr>
          <w:i/>
          <w:iCs/>
        </w:rPr>
        <w:t>Giant</w:t>
      </w:r>
      <w:proofErr w:type="spellEnd"/>
      <w:r w:rsidRPr="00F4249B">
        <w:rPr>
          <w:i/>
          <w:iCs/>
        </w:rPr>
        <w:t xml:space="preserve"> Hazard</w:t>
      </w:r>
      <w:r w:rsidR="0064591A">
        <w:t xml:space="preserve">, entre las que destaca </w:t>
      </w:r>
      <w:r w:rsidRPr="00063AEF">
        <w:rPr>
          <w:i/>
          <w:iCs/>
        </w:rPr>
        <w:t>Entretelas</w:t>
      </w:r>
      <w:r w:rsidRPr="009C28CB">
        <w:t xml:space="preserve">, y </w:t>
      </w:r>
      <w:proofErr w:type="spellStart"/>
      <w:r w:rsidRPr="009C28CB">
        <w:t>co-escrito</w:t>
      </w:r>
      <w:proofErr w:type="spellEnd"/>
      <w:r w:rsidRPr="009C28CB">
        <w:t xml:space="preserve"> y dibujado novelas gráficas como </w:t>
      </w:r>
      <w:r w:rsidRPr="00A60FB4">
        <w:rPr>
          <w:i/>
          <w:iCs/>
        </w:rPr>
        <w:t xml:space="preserve">El Boxeador </w:t>
      </w:r>
      <w:r w:rsidRPr="009C28CB">
        <w:t xml:space="preserve">o </w:t>
      </w:r>
      <w:r w:rsidRPr="00A60FB4">
        <w:rPr>
          <w:i/>
          <w:iCs/>
        </w:rPr>
        <w:t>Las Damas de la Peste</w:t>
      </w:r>
      <w:r w:rsidRPr="009C28CB">
        <w:t xml:space="preserve">. Sus trabajos como ilustrador también se han publicado en grandes editoriales </w:t>
      </w:r>
      <w:proofErr w:type="gramStart"/>
      <w:r w:rsidRPr="009C28CB">
        <w:t>Europeas</w:t>
      </w:r>
      <w:proofErr w:type="gramEnd"/>
      <w:r w:rsidRPr="009C28CB">
        <w:t xml:space="preserve"> como Dupuis, </w:t>
      </w:r>
      <w:proofErr w:type="spellStart"/>
      <w:r w:rsidRPr="009C28CB">
        <w:t>Delcourt</w:t>
      </w:r>
      <w:proofErr w:type="spellEnd"/>
      <w:r w:rsidRPr="009C28CB">
        <w:t xml:space="preserve"> y </w:t>
      </w:r>
      <w:proofErr w:type="spellStart"/>
      <w:r w:rsidRPr="009C28CB">
        <w:t>Glenat</w:t>
      </w:r>
      <w:proofErr w:type="spellEnd"/>
      <w:r w:rsidRPr="009C28CB">
        <w:t xml:space="preserve">, destacando entre ellos </w:t>
      </w:r>
      <w:r w:rsidRPr="00A60FB4">
        <w:rPr>
          <w:i/>
          <w:iCs/>
        </w:rPr>
        <w:t>Los Tres Mosqueteros</w:t>
      </w:r>
      <w:r w:rsidRPr="009C28CB">
        <w:t xml:space="preserve">. En España, se encargó </w:t>
      </w:r>
      <w:proofErr w:type="spellStart"/>
      <w:r w:rsidRPr="009C28CB">
        <w:t>tambien</w:t>
      </w:r>
      <w:proofErr w:type="spellEnd"/>
      <w:r w:rsidRPr="009C28CB">
        <w:t xml:space="preserve"> de adaptar e ilustrar </w:t>
      </w:r>
      <w:r w:rsidRPr="00AE7C99">
        <w:rPr>
          <w:i/>
          <w:iCs/>
        </w:rPr>
        <w:t>La Sombra del Águil</w:t>
      </w:r>
      <w:r w:rsidR="00AE7C99" w:rsidRPr="00AE7C99">
        <w:rPr>
          <w:i/>
          <w:iCs/>
        </w:rPr>
        <w:t>a</w:t>
      </w:r>
      <w:r w:rsidRPr="009C28CB">
        <w:t xml:space="preserve"> para serializarla en XL semanal.</w:t>
      </w:r>
      <w:r w:rsidR="0064591A">
        <w:t xml:space="preserve"> </w:t>
      </w:r>
      <w:r w:rsidRPr="00AE7C99">
        <w:rPr>
          <w:i/>
          <w:iCs/>
        </w:rPr>
        <w:t>El primer Dumas</w:t>
      </w:r>
      <w:r>
        <w:t xml:space="preserve"> es su debut en NORMA Editorial.</w:t>
      </w:r>
    </w:p>
    <w:p w14:paraId="78D835B3" w14:textId="77777777" w:rsidR="00682589" w:rsidRDefault="00682589" w:rsidP="00682589"/>
    <w:p w14:paraId="62FC19C7" w14:textId="77777777" w:rsidR="00C516C4" w:rsidRDefault="00C516C4" w:rsidP="00682589"/>
    <w:p w14:paraId="19911641" w14:textId="77777777" w:rsidR="00682589" w:rsidRPr="00545DFB" w:rsidRDefault="00682589" w:rsidP="00682589">
      <w:pPr>
        <w:pStyle w:val="Sinespaciado"/>
        <w:rPr>
          <w:b/>
          <w:bCs/>
        </w:rPr>
      </w:pPr>
      <w:r w:rsidRPr="00545DFB">
        <w:rPr>
          <w:b/>
          <w:bCs/>
        </w:rPr>
        <w:t>Datos técnicos</w:t>
      </w:r>
    </w:p>
    <w:p w14:paraId="6E0F89C3" w14:textId="77777777" w:rsidR="00682589" w:rsidRPr="00682589" w:rsidRDefault="00682589" w:rsidP="00682589">
      <w:pPr>
        <w:pStyle w:val="Sinespaciado"/>
        <w:rPr>
          <w:sz w:val="20"/>
          <w:szCs w:val="20"/>
        </w:rPr>
      </w:pPr>
      <w:r w:rsidRPr="00682589">
        <w:rPr>
          <w:sz w:val="20"/>
          <w:szCs w:val="20"/>
        </w:rPr>
        <w:t>Cartoné</w:t>
      </w:r>
    </w:p>
    <w:p w14:paraId="5C0AC439" w14:textId="77777777" w:rsidR="00682589" w:rsidRPr="00682589" w:rsidRDefault="00682589" w:rsidP="00682589">
      <w:pPr>
        <w:pStyle w:val="Sinespaciado"/>
        <w:rPr>
          <w:sz w:val="20"/>
          <w:szCs w:val="20"/>
        </w:rPr>
      </w:pPr>
      <w:r w:rsidRPr="00682589">
        <w:rPr>
          <w:sz w:val="20"/>
          <w:szCs w:val="20"/>
        </w:rPr>
        <w:t xml:space="preserve">23,5 x 31,2 </w:t>
      </w:r>
    </w:p>
    <w:p w14:paraId="7733F86C" w14:textId="6E252AA9" w:rsidR="00682589" w:rsidRPr="00682589" w:rsidRDefault="00682589" w:rsidP="00682589">
      <w:pPr>
        <w:pStyle w:val="Sinespaciado"/>
        <w:rPr>
          <w:sz w:val="20"/>
          <w:szCs w:val="20"/>
        </w:rPr>
      </w:pPr>
      <w:r w:rsidRPr="00682589">
        <w:rPr>
          <w:sz w:val="20"/>
          <w:szCs w:val="20"/>
        </w:rPr>
        <w:t xml:space="preserve">220 págs. </w:t>
      </w:r>
      <w:r>
        <w:rPr>
          <w:sz w:val="20"/>
          <w:szCs w:val="20"/>
        </w:rPr>
        <w:t>c</w:t>
      </w:r>
      <w:r w:rsidRPr="00682589">
        <w:rPr>
          <w:sz w:val="20"/>
          <w:szCs w:val="20"/>
        </w:rPr>
        <w:t>olor</w:t>
      </w:r>
    </w:p>
    <w:p w14:paraId="15621C71" w14:textId="147160AA" w:rsidR="00682589" w:rsidRPr="00682589" w:rsidRDefault="00682589" w:rsidP="00682589">
      <w:pPr>
        <w:pStyle w:val="Sinespaciado"/>
        <w:rPr>
          <w:sz w:val="20"/>
          <w:szCs w:val="20"/>
        </w:rPr>
      </w:pPr>
      <w:r w:rsidRPr="00682589">
        <w:rPr>
          <w:sz w:val="20"/>
          <w:szCs w:val="20"/>
        </w:rPr>
        <w:t>ISBN: 978-84-679-7865-0</w:t>
      </w:r>
    </w:p>
    <w:p w14:paraId="03304C5A" w14:textId="21C135E8" w:rsidR="00682589" w:rsidRPr="00682589" w:rsidRDefault="00682589" w:rsidP="00682589">
      <w:pPr>
        <w:pStyle w:val="Sinespaciado"/>
        <w:rPr>
          <w:sz w:val="20"/>
          <w:szCs w:val="20"/>
        </w:rPr>
      </w:pPr>
      <w:r w:rsidRPr="00682589">
        <w:rPr>
          <w:sz w:val="20"/>
          <w:szCs w:val="20"/>
        </w:rPr>
        <w:t>PVP: 38,00 €</w:t>
      </w:r>
    </w:p>
    <w:p w14:paraId="4D8C3165" w14:textId="77777777" w:rsidR="00682589" w:rsidRDefault="00682589" w:rsidP="0013248E"/>
    <w:sectPr w:rsidR="006825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F57E6B"/>
    <w:multiLevelType w:val="hybridMultilevel"/>
    <w:tmpl w:val="5060F7E6"/>
    <w:lvl w:ilvl="0" w:tplc="46DAA8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336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6A7"/>
    <w:rsid w:val="00063AEF"/>
    <w:rsid w:val="000A576A"/>
    <w:rsid w:val="000E1F9A"/>
    <w:rsid w:val="0013248E"/>
    <w:rsid w:val="001426F3"/>
    <w:rsid w:val="00362B56"/>
    <w:rsid w:val="004113C5"/>
    <w:rsid w:val="0048502A"/>
    <w:rsid w:val="0052240C"/>
    <w:rsid w:val="005A1754"/>
    <w:rsid w:val="005E2287"/>
    <w:rsid w:val="0064591A"/>
    <w:rsid w:val="00682589"/>
    <w:rsid w:val="00710B7F"/>
    <w:rsid w:val="0073382E"/>
    <w:rsid w:val="007745F2"/>
    <w:rsid w:val="008F50CA"/>
    <w:rsid w:val="009C28CB"/>
    <w:rsid w:val="00A43DF9"/>
    <w:rsid w:val="00A57FF7"/>
    <w:rsid w:val="00A60FB4"/>
    <w:rsid w:val="00A82A5B"/>
    <w:rsid w:val="00AD6EF0"/>
    <w:rsid w:val="00AE7C99"/>
    <w:rsid w:val="00C516C4"/>
    <w:rsid w:val="00CB66A7"/>
    <w:rsid w:val="00CD547E"/>
    <w:rsid w:val="00E67B20"/>
    <w:rsid w:val="00EF0FFE"/>
    <w:rsid w:val="00F4249B"/>
    <w:rsid w:val="00FE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8CEE"/>
  <w15:chartTrackingRefBased/>
  <w15:docId w15:val="{F53CD230-6C41-47E8-B630-68BF5969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B66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66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66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6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66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66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66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66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66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66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B66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B66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B66A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66A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B66A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66A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66A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66A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B66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B6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B6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B6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B6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B66A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B66A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B66A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B66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B66A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B66A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5A1754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A1754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68258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710B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10B7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10B7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0B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0B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617</Words>
  <Characters>3396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Elena Samblas</cp:lastModifiedBy>
  <cp:revision>25</cp:revision>
  <dcterms:created xsi:type="dcterms:W3CDTF">2025-08-04T08:55:00Z</dcterms:created>
  <dcterms:modified xsi:type="dcterms:W3CDTF">2025-08-06T16:02:00Z</dcterms:modified>
</cp:coreProperties>
</file>